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8B" w:rsidRDefault="00395231" w:rsidP="00B16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Table 1. </w:t>
      </w:r>
      <w:r w:rsidR="00B16D8B" w:rsidRPr="00570E10">
        <w:rPr>
          <w:rFonts w:ascii="Times New Roman" w:hAnsi="Times New Roman"/>
          <w:b/>
          <w:sz w:val="24"/>
          <w:szCs w:val="24"/>
          <w:lang w:val="en-US"/>
        </w:rPr>
        <w:t>Scientific articles and references by attitude to ICTs category</w:t>
      </w:r>
    </w:p>
    <w:p w:rsidR="00B16D8B" w:rsidRPr="00570E10" w:rsidRDefault="00B16D8B" w:rsidP="00B16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229" w:type="pct"/>
        <w:tblInd w:w="-34" w:type="dxa"/>
        <w:tblLook w:val="04A0" w:firstRow="1" w:lastRow="0" w:firstColumn="1" w:lastColumn="0" w:noHBand="0" w:noVBand="1"/>
      </w:tblPr>
      <w:tblGrid>
        <w:gridCol w:w="9789"/>
      </w:tblGrid>
      <w:tr w:rsidR="00B16D8B" w:rsidRPr="00570E10" w:rsidTr="00A23A48">
        <w:trPr>
          <w:trHeight w:val="2555"/>
        </w:trPr>
        <w:tc>
          <w:tcPr>
            <w:tcW w:w="5000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00" w:firstRow="0" w:lastRow="0" w:firstColumn="0" w:lastColumn="0" w:noHBand="1" w:noVBand="1"/>
            </w:tblPr>
            <w:tblGrid>
              <w:gridCol w:w="1282"/>
              <w:gridCol w:w="1390"/>
              <w:gridCol w:w="1548"/>
              <w:gridCol w:w="1414"/>
              <w:gridCol w:w="1134"/>
              <w:gridCol w:w="1417"/>
              <w:gridCol w:w="1134"/>
            </w:tblGrid>
            <w:tr w:rsidR="00B16D8B" w:rsidRPr="00C106BF" w:rsidTr="00A23A48">
              <w:trPr>
                <w:trHeight w:val="728"/>
              </w:trPr>
              <w:tc>
                <w:tcPr>
                  <w:tcW w:w="1064" w:type="dxa"/>
                  <w:vMerge w:val="restart"/>
                  <w:shd w:val="clear" w:color="auto" w:fill="D3DFEE"/>
                </w:tcPr>
                <w:p w:rsidR="00B16D8B" w:rsidRPr="00395231" w:rsidRDefault="00B16D8B" w:rsidP="00C106BF">
                  <w:pPr>
                    <w:pStyle w:val="Web"/>
                    <w:kinsoku w:val="0"/>
                    <w:overflowPunct w:val="0"/>
                    <w:spacing w:after="0" w:line="240" w:lineRule="auto"/>
                    <w:textAlignment w:val="center"/>
                    <w:rPr>
                      <w:bCs/>
                      <w:noProof/>
                      <w:kern w:val="24"/>
                      <w:lang w:val="en-US" w:eastAsia="el-GR"/>
                    </w:rPr>
                  </w:pPr>
                </w:p>
              </w:tc>
              <w:tc>
                <w:tcPr>
                  <w:tcW w:w="6903" w:type="dxa"/>
                  <w:gridSpan w:val="5"/>
                  <w:shd w:val="clear" w:color="auto" w:fill="D3DFEE"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ind w:right="-129"/>
                    <w:textAlignment w:val="center"/>
                    <w:rPr>
                      <w:bCs/>
                      <w:kern w:val="24"/>
                      <w:lang w:val="en-US"/>
                    </w:rPr>
                  </w:pPr>
                </w:p>
                <w:p w:rsidR="00B16D8B" w:rsidRPr="00395231" w:rsidRDefault="00B16D8B" w:rsidP="00A23A48">
                  <w:pPr>
                    <w:pStyle w:val="Web"/>
                    <w:tabs>
                      <w:tab w:val="left" w:pos="750"/>
                      <w:tab w:val="center" w:pos="3328"/>
                    </w:tabs>
                    <w:kinsoku w:val="0"/>
                    <w:overflowPunct w:val="0"/>
                    <w:spacing w:after="0" w:line="240" w:lineRule="auto"/>
                    <w:ind w:right="-129"/>
                    <w:jc w:val="center"/>
                    <w:textAlignment w:val="center"/>
                    <w:rPr>
                      <w:bCs/>
                      <w:kern w:val="24"/>
                      <w:lang w:val="en-US"/>
                    </w:rPr>
                  </w:pPr>
                  <w:r w:rsidRPr="00395231">
                    <w:rPr>
                      <w:bCs/>
                      <w:kern w:val="24"/>
                      <w:lang w:val="en-US"/>
                    </w:rPr>
                    <w:t xml:space="preserve">ATTIDUTES  IN THE AUTHORS' DISCOURCE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D3DFEE"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bCs/>
                      <w:kern w:val="24"/>
                      <w:lang w:val="en-US"/>
                    </w:rPr>
                  </w:pPr>
                </w:p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bCs/>
                      <w:kern w:val="24"/>
                      <w:lang w:val="en-US"/>
                    </w:rPr>
                  </w:pPr>
                </w:p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bCs/>
                      <w:kern w:val="24"/>
                      <w:lang w:val="en-US"/>
                    </w:rPr>
                  </w:pPr>
                </w:p>
              </w:tc>
            </w:tr>
            <w:tr w:rsidR="00B16D8B" w:rsidRPr="00570E10" w:rsidTr="00A23A48">
              <w:trPr>
                <w:trHeight w:val="728"/>
              </w:trPr>
              <w:tc>
                <w:tcPr>
                  <w:tcW w:w="1064" w:type="dxa"/>
                  <w:vMerge/>
                  <w:shd w:val="clear" w:color="auto" w:fill="D3DFEE"/>
                  <w:hideMark/>
                </w:tcPr>
                <w:p w:rsidR="00B16D8B" w:rsidRPr="00C106BF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lang w:val="en-US"/>
                    </w:rPr>
                  </w:pPr>
                </w:p>
              </w:tc>
              <w:tc>
                <w:tcPr>
                  <w:tcW w:w="1390" w:type="dxa"/>
                  <w:shd w:val="clear" w:color="auto" w:fill="D3DFEE"/>
                  <w:vAlign w:val="center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color w:val="000000"/>
                      <w:lang w:val="en-US"/>
                    </w:rPr>
                    <w:t>Agnostic</w:t>
                  </w:r>
                </w:p>
              </w:tc>
              <w:tc>
                <w:tcPr>
                  <w:tcW w:w="1548" w:type="dxa"/>
                  <w:shd w:val="clear" w:color="auto" w:fill="D3DFEE"/>
                  <w:vAlign w:val="center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ind w:right="-139"/>
                    <w:jc w:val="center"/>
                    <w:textAlignment w:val="center"/>
                  </w:pPr>
                  <w:r w:rsidRPr="00395231">
                    <w:rPr>
                      <w:color w:val="000000"/>
                      <w:lang w:val="en-US"/>
                    </w:rPr>
                    <w:t>Conservative</w:t>
                  </w:r>
                </w:p>
              </w:tc>
              <w:tc>
                <w:tcPr>
                  <w:tcW w:w="1414" w:type="dxa"/>
                  <w:shd w:val="clear" w:color="auto" w:fill="D3DFEE"/>
                  <w:vAlign w:val="center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color w:val="000000"/>
                      <w:lang w:val="en-US"/>
                    </w:rPr>
                    <w:t>Moderate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color w:val="000000"/>
                      <w:lang w:val="en-US"/>
                    </w:rPr>
                    <w:t>Radical</w:t>
                  </w:r>
                </w:p>
              </w:tc>
              <w:tc>
                <w:tcPr>
                  <w:tcW w:w="1417" w:type="dxa"/>
                  <w:shd w:val="clear" w:color="auto" w:fill="D3DFEE"/>
                  <w:vAlign w:val="center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ind w:right="-129"/>
                    <w:jc w:val="center"/>
                    <w:textAlignment w:val="center"/>
                  </w:pPr>
                  <w:r w:rsidRPr="00395231">
                    <w:rPr>
                      <w:color w:val="000000"/>
                      <w:lang w:val="en-US"/>
                    </w:rPr>
                    <w:t>Extreme</w:t>
                  </w:r>
                  <w:r w:rsidRPr="00395231">
                    <w:rPr>
                      <w:color w:val="000000"/>
                    </w:rPr>
                    <w:t xml:space="preserve"> </w:t>
                  </w:r>
                  <w:r w:rsidRPr="00395231">
                    <w:rPr>
                      <w:color w:val="000000"/>
                      <w:lang w:val="en-US"/>
                    </w:rPr>
                    <w:t>radical</w:t>
                  </w:r>
                </w:p>
              </w:tc>
              <w:tc>
                <w:tcPr>
                  <w:tcW w:w="1134" w:type="dxa"/>
                  <w:vMerge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lang w:val="en-US"/>
                    </w:rPr>
                  </w:pPr>
                </w:p>
              </w:tc>
            </w:tr>
            <w:tr w:rsidR="00B16D8B" w:rsidRPr="00570E10" w:rsidTr="00C106BF">
              <w:trPr>
                <w:trHeight w:val="386"/>
              </w:trPr>
              <w:tc>
                <w:tcPr>
                  <w:tcW w:w="1064" w:type="dxa"/>
                  <w:vMerge w:val="restart"/>
                  <w:shd w:val="clear" w:color="auto" w:fill="D3DFEE"/>
                  <w:vAlign w:val="center"/>
                  <w:hideMark/>
                </w:tcPr>
                <w:p w:rsidR="00B16D8B" w:rsidRPr="00395231" w:rsidRDefault="00B16D8B" w:rsidP="00C106BF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lang w:val="en-US"/>
                    </w:rPr>
                  </w:pPr>
                  <w:r w:rsidRPr="00395231">
                    <w:rPr>
                      <w:bCs/>
                      <w:kern w:val="24"/>
                      <w:lang w:val="en-US"/>
                    </w:rPr>
                    <w:t>Articles</w:t>
                  </w:r>
                </w:p>
              </w:tc>
              <w:tc>
                <w:tcPr>
                  <w:tcW w:w="1390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35</w:t>
                  </w:r>
                </w:p>
              </w:tc>
              <w:tc>
                <w:tcPr>
                  <w:tcW w:w="1548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45</w:t>
                  </w:r>
                </w:p>
              </w:tc>
              <w:tc>
                <w:tcPr>
                  <w:tcW w:w="1414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5</w:t>
                  </w:r>
                </w:p>
              </w:tc>
              <w:tc>
                <w:tcPr>
                  <w:tcW w:w="1417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97</w:t>
                  </w:r>
                </w:p>
              </w:tc>
            </w:tr>
            <w:tr w:rsidR="00B16D8B" w:rsidRPr="00570E10" w:rsidTr="00C106BF">
              <w:trPr>
                <w:trHeight w:val="346"/>
              </w:trPr>
              <w:tc>
                <w:tcPr>
                  <w:tcW w:w="1064" w:type="dxa"/>
                  <w:vMerge/>
                  <w:shd w:val="clear" w:color="auto" w:fill="D3DFEE"/>
                  <w:vAlign w:val="center"/>
                  <w:hideMark/>
                </w:tcPr>
                <w:p w:rsidR="00B16D8B" w:rsidRPr="00395231" w:rsidRDefault="00B16D8B" w:rsidP="00C106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36,08%</w:t>
                  </w:r>
                </w:p>
              </w:tc>
              <w:tc>
                <w:tcPr>
                  <w:tcW w:w="1548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46,39%</w:t>
                  </w:r>
                </w:p>
              </w:tc>
              <w:tc>
                <w:tcPr>
                  <w:tcW w:w="1414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12,37%</w:t>
                  </w:r>
                </w:p>
              </w:tc>
              <w:tc>
                <w:tcPr>
                  <w:tcW w:w="1134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5,15%</w:t>
                  </w:r>
                </w:p>
              </w:tc>
              <w:tc>
                <w:tcPr>
                  <w:tcW w:w="1417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0,00%</w:t>
                  </w:r>
                </w:p>
              </w:tc>
              <w:tc>
                <w:tcPr>
                  <w:tcW w:w="1134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100,00%</w:t>
                  </w:r>
                </w:p>
              </w:tc>
            </w:tr>
            <w:tr w:rsidR="00B16D8B" w:rsidRPr="00570E10" w:rsidTr="00C106BF">
              <w:trPr>
                <w:trHeight w:val="386"/>
              </w:trPr>
              <w:tc>
                <w:tcPr>
                  <w:tcW w:w="1064" w:type="dxa"/>
                  <w:vMerge w:val="restart"/>
                  <w:shd w:val="clear" w:color="auto" w:fill="D3DFEE"/>
                  <w:vAlign w:val="center"/>
                  <w:hideMark/>
                </w:tcPr>
                <w:p w:rsidR="00B16D8B" w:rsidRPr="00395231" w:rsidRDefault="00B16D8B" w:rsidP="00C106BF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  <w:rPr>
                      <w:bCs/>
                      <w:kern w:val="24"/>
                      <w:lang w:val="en-US"/>
                    </w:rPr>
                  </w:pPr>
                  <w:r w:rsidRPr="00395231">
                    <w:rPr>
                      <w:bCs/>
                      <w:kern w:val="24"/>
                      <w:lang w:val="en-US"/>
                    </w:rPr>
                    <w:t>References</w:t>
                  </w:r>
                  <w:r w:rsidR="00C106BF">
                    <w:rPr>
                      <w:bCs/>
                      <w:kern w:val="24"/>
                      <w:lang w:val="en-US"/>
                    </w:rPr>
                    <w:t xml:space="preserve"> </w:t>
                  </w:r>
                  <w:r w:rsidRPr="00395231">
                    <w:rPr>
                      <w:bCs/>
                      <w:kern w:val="24"/>
                    </w:rPr>
                    <w:t>(</w:t>
                  </w:r>
                  <w:r w:rsidRPr="00395231">
                    <w:rPr>
                      <w:bCs/>
                      <w:kern w:val="24"/>
                      <w:lang w:val="en-US"/>
                    </w:rPr>
                    <w:t>themes)</w:t>
                  </w:r>
                </w:p>
              </w:tc>
              <w:tc>
                <w:tcPr>
                  <w:tcW w:w="1390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123</w:t>
                  </w:r>
                </w:p>
              </w:tc>
              <w:tc>
                <w:tcPr>
                  <w:tcW w:w="1548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161</w:t>
                  </w:r>
                </w:p>
              </w:tc>
              <w:tc>
                <w:tcPr>
                  <w:tcW w:w="1414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54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11</w:t>
                  </w:r>
                </w:p>
              </w:tc>
              <w:tc>
                <w:tcPr>
                  <w:tcW w:w="1417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bCs/>
                      <w:kern w:val="24"/>
                    </w:rPr>
                    <w:t>349</w:t>
                  </w:r>
                </w:p>
              </w:tc>
            </w:tr>
            <w:tr w:rsidR="00B16D8B" w:rsidRPr="00570E10" w:rsidTr="00A23A48">
              <w:trPr>
                <w:trHeight w:val="346"/>
              </w:trPr>
              <w:tc>
                <w:tcPr>
                  <w:tcW w:w="1064" w:type="dxa"/>
                  <w:vMerge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35,24%</w:t>
                  </w:r>
                </w:p>
              </w:tc>
              <w:tc>
                <w:tcPr>
                  <w:tcW w:w="1548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46,13%</w:t>
                  </w:r>
                </w:p>
              </w:tc>
              <w:tc>
                <w:tcPr>
                  <w:tcW w:w="1414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15,47%</w:t>
                  </w:r>
                </w:p>
              </w:tc>
              <w:tc>
                <w:tcPr>
                  <w:tcW w:w="1134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3,15%</w:t>
                  </w:r>
                </w:p>
              </w:tc>
              <w:tc>
                <w:tcPr>
                  <w:tcW w:w="1417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0,00%</w:t>
                  </w:r>
                </w:p>
              </w:tc>
              <w:tc>
                <w:tcPr>
                  <w:tcW w:w="1134" w:type="dxa"/>
                  <w:shd w:val="clear" w:color="auto" w:fill="D3DFEE"/>
                  <w:hideMark/>
                </w:tcPr>
                <w:p w:rsidR="00B16D8B" w:rsidRPr="00395231" w:rsidRDefault="00B16D8B" w:rsidP="00A23A48">
                  <w:pPr>
                    <w:pStyle w:val="Web"/>
                    <w:kinsoku w:val="0"/>
                    <w:overflowPunct w:val="0"/>
                    <w:spacing w:after="0" w:line="240" w:lineRule="auto"/>
                    <w:jc w:val="center"/>
                    <w:textAlignment w:val="center"/>
                  </w:pPr>
                  <w:r w:rsidRPr="00395231">
                    <w:rPr>
                      <w:kern w:val="24"/>
                    </w:rPr>
                    <w:t>100,00%</w:t>
                  </w:r>
                </w:p>
              </w:tc>
            </w:tr>
          </w:tbl>
          <w:p w:rsidR="00B16D8B" w:rsidRPr="00570E10" w:rsidRDefault="00B16D8B" w:rsidP="00A23A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49E1" w:rsidRDefault="005B49E1">
      <w:bookmarkStart w:id="0" w:name="_GoBack"/>
      <w:bookmarkEnd w:id="0"/>
    </w:p>
    <w:sectPr w:rsidR="005B49E1" w:rsidSect="00B16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09"/>
    <w:rsid w:val="00395231"/>
    <w:rsid w:val="005B49E1"/>
    <w:rsid w:val="00686709"/>
    <w:rsid w:val="00B16D8B"/>
    <w:rsid w:val="00C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6BD3-C76A-4DC7-9A28-DB7CB7AB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8B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6D8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2016-10-02T08:03:00Z</dcterms:created>
  <dcterms:modified xsi:type="dcterms:W3CDTF">2016-10-02T21:21:00Z</dcterms:modified>
</cp:coreProperties>
</file>